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C7A52" w14:textId="420F99C2" w:rsidR="007416D7" w:rsidRPr="00343CC1" w:rsidRDefault="007416D7" w:rsidP="00343CC1">
      <w:pPr>
        <w:jc w:val="center"/>
        <w:rPr>
          <w:b/>
          <w:bCs/>
          <w:sz w:val="28"/>
          <w:szCs w:val="28"/>
        </w:rPr>
      </w:pPr>
      <w:r w:rsidRPr="00343CC1">
        <w:rPr>
          <w:b/>
          <w:bCs/>
          <w:sz w:val="28"/>
          <w:szCs w:val="28"/>
        </w:rPr>
        <w:t>Число замещенных мест в субъектах малого и среднего предпринимательства на территории сельского поселения Васильевск</w:t>
      </w:r>
      <w:r w:rsidR="00397EA1">
        <w:rPr>
          <w:b/>
          <w:bCs/>
          <w:sz w:val="28"/>
          <w:szCs w:val="28"/>
        </w:rPr>
        <w:t xml:space="preserve"> на 01.01.2025 года</w:t>
      </w:r>
    </w:p>
    <w:p w14:paraId="67258428" w14:textId="3280EED0" w:rsidR="00343CC1" w:rsidRDefault="00343CC1" w:rsidP="00343C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43CC1">
        <w:rPr>
          <w:rFonts w:ascii="Times New Roman" w:hAnsi="Times New Roman" w:cs="Times New Roman"/>
          <w:sz w:val="28"/>
          <w:szCs w:val="28"/>
        </w:rPr>
        <w:t>Число занятых в субъектах малого и среднего предпринимательства на территории сельского поселения Васильевск составляет-12 человек, в среднем 1.5 чел на 1 единицу.</w:t>
      </w:r>
    </w:p>
    <w:p w14:paraId="3C617FCF" w14:textId="73A8C312" w:rsidR="00343CC1" w:rsidRPr="00343CC1" w:rsidRDefault="00343CC1" w:rsidP="00343C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Большую часть ИП на территории заняты в сфере сельского хозяйства. Низкая обеспеченность кадрами в этой сфере вызвано рядом проблем:</w:t>
      </w:r>
    </w:p>
    <w:p w14:paraId="041832BB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1) Низкая квалификация персонала. Сельское хозяйство требует от работников высокой квалификации в узких областях знания, так как оно включает в себя такие области знаний как ветеринария, растениеводство, животноводство, генетика, робототехника, анализ больших данных. Но недостаточно развитая система образования в комплексе с недостаточным уровнем оплаты труда приводит к нехватке квалифицированных специалистов.</w:t>
      </w:r>
    </w:p>
    <w:p w14:paraId="2F5EE5BC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2) Миграция рабочей силы из сельской местности в мегаполисы.</w:t>
      </w:r>
    </w:p>
    <w:p w14:paraId="66A020CE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Жители сельских территорий (чаще всего молодые люди) стремятся как можно скорее вырваться из сел и деревень, поступают в ВУЗы и остаются в городах, ищут работу и развивают свою карьеру, оставаясь там, где учились или уезжая в города еще больше. Это приводит к дефициту рабочей силы в сельском хозяйстве, а соответственно и замедляет его развитие.</w:t>
      </w:r>
    </w:p>
    <w:p w14:paraId="281771ED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3) Старение кадров в сельском хозяйстве.</w:t>
      </w:r>
    </w:p>
    <w:p w14:paraId="267A6AF0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Проблема с освоением новых знаний, с передачей опыта молодым сотрудникам связана с тем, что возраст работников в отрасли становится всё выше, недостаток молодых кадров приводит к проблемам, связанным с продолжительностью работы, развитием предприятий, адаптации новой техники, технологий и т.д.</w:t>
      </w:r>
    </w:p>
    <w:p w14:paraId="41654ADC" w14:textId="77777777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>4) Недостаточный уровень оплаты труда.</w:t>
      </w:r>
    </w:p>
    <w:p w14:paraId="65F5B34F" w14:textId="4E2CED3B" w:rsidR="00343CC1" w:rsidRDefault="00343CC1" w:rsidP="00343CC1">
      <w:pPr>
        <w:pStyle w:val="ac"/>
        <w:shd w:val="clear" w:color="auto" w:fill="FFFFFF"/>
        <w:spacing w:before="0" w:beforeAutospacing="0" w:after="0" w:afterAutospacing="0"/>
        <w:jc w:val="both"/>
        <w:rPr>
          <w:rFonts w:ascii="Trebuchet MS" w:hAnsi="Trebuchet MS"/>
          <w:color w:val="333333"/>
        </w:rPr>
      </w:pPr>
      <w:r>
        <w:rPr>
          <w:color w:val="333333"/>
          <w:sz w:val="28"/>
          <w:szCs w:val="28"/>
        </w:rPr>
        <w:t xml:space="preserve">Зачастую труд работников сельского хозяйства является низкооплачиваемым, предоставляется ограниченный перечень социальных льгот, что отражается на привлекательности отрасли и привлечении, и удержании молодых специалистов. </w:t>
      </w:r>
    </w:p>
    <w:p w14:paraId="3CC64422" w14:textId="77777777" w:rsidR="00397EA1" w:rsidRDefault="00397EA1" w:rsidP="00343CC1">
      <w:pPr>
        <w:pStyle w:val="ac"/>
        <w:shd w:val="clear" w:color="auto" w:fill="FFFFFF"/>
        <w:spacing w:before="0" w:beforeAutospacing="0" w:after="0" w:afterAutospacing="0"/>
        <w:jc w:val="center"/>
        <w:rPr>
          <w:rFonts w:ascii="Trebuchet MS" w:hAnsi="Trebuchet MS"/>
          <w:color w:val="333333"/>
        </w:rPr>
      </w:pPr>
    </w:p>
    <w:p w14:paraId="1DECD24A" w14:textId="588E0B29" w:rsidR="00343CC1" w:rsidRPr="00C168EF" w:rsidRDefault="00397EA1" w:rsidP="00C168E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333333"/>
          <w:sz w:val="28"/>
          <w:szCs w:val="28"/>
        </w:rPr>
      </w:pPr>
      <w:r w:rsidRPr="00C168EF">
        <w:rPr>
          <w:b/>
          <w:bCs/>
          <w:color w:val="333333"/>
          <w:sz w:val="28"/>
          <w:szCs w:val="28"/>
        </w:rPr>
        <w:t>Вывод:</w:t>
      </w:r>
      <w:r w:rsidR="00C168EF" w:rsidRPr="00C168EF">
        <w:rPr>
          <w:b/>
          <w:bCs/>
          <w:color w:val="333333"/>
          <w:sz w:val="28"/>
          <w:szCs w:val="28"/>
        </w:rPr>
        <w:t xml:space="preserve"> для привлечения рабочей силы, молодых квалифицированных кадров в сельскую местность необходимо комплексное решение проблем во всех сферах деятельности, создание комфортных условий для проживания, создание развитой социальной инфраструктуры, привлечение инвестиций. </w:t>
      </w:r>
      <w:r w:rsidRPr="00C168EF">
        <w:rPr>
          <w:b/>
          <w:bCs/>
          <w:color w:val="333333"/>
          <w:sz w:val="28"/>
          <w:szCs w:val="28"/>
        </w:rPr>
        <w:t xml:space="preserve"> </w:t>
      </w:r>
      <w:r w:rsidR="00343CC1" w:rsidRPr="00C168EF">
        <w:rPr>
          <w:b/>
          <w:bCs/>
          <w:color w:val="333333"/>
          <w:sz w:val="28"/>
          <w:szCs w:val="28"/>
        </w:rPr>
        <w:t> </w:t>
      </w:r>
    </w:p>
    <w:sectPr w:rsidR="00343CC1" w:rsidRPr="00C16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31"/>
    <w:rsid w:val="001408B8"/>
    <w:rsid w:val="00343CC1"/>
    <w:rsid w:val="00397EA1"/>
    <w:rsid w:val="007416D7"/>
    <w:rsid w:val="00874A31"/>
    <w:rsid w:val="009A6630"/>
    <w:rsid w:val="00C1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84D1"/>
  <w15:chartTrackingRefBased/>
  <w15:docId w15:val="{91860343-27A9-4782-B319-4C6E8AEE2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4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4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4A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4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4A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4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4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4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4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A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4A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4A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4A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4A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4A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4A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4A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4A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4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4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4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4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4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4A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4A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4A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4A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4A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4A31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43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5</cp:revision>
  <dcterms:created xsi:type="dcterms:W3CDTF">2025-02-10T04:53:00Z</dcterms:created>
  <dcterms:modified xsi:type="dcterms:W3CDTF">2025-02-11T01:51:00Z</dcterms:modified>
</cp:coreProperties>
</file>