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29B" w:rsidRDefault="003D629B" w:rsidP="003D629B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ТРИХИНЕЛЛЕЗ: ОПАСНОЕ ЗАБОЛЕВАНИЕ!!!</w:t>
      </w:r>
    </w:p>
    <w:p w:rsidR="003D629B" w:rsidRDefault="003D629B" w:rsidP="003D629B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629B" w:rsidRPr="008C6054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6054">
        <w:rPr>
          <w:rFonts w:ascii="Times New Roman" w:eastAsia="Times New Roman" w:hAnsi="Times New Roman"/>
          <w:sz w:val="28"/>
          <w:szCs w:val="28"/>
          <w:lang w:eastAsia="ru-RU"/>
        </w:rPr>
        <w:t>Посредством системы раннего оповещения сайта Россельхознадзора на территори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C6054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 в первом полугодии 2020 года установлен ряд случаев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ыявления в мясе диких животных </w:t>
      </w:r>
      <w:r w:rsidRPr="008C6054">
        <w:rPr>
          <w:rFonts w:ascii="Times New Roman" w:eastAsia="Times New Roman" w:hAnsi="Times New Roman"/>
          <w:sz w:val="28"/>
          <w:szCs w:val="28"/>
          <w:lang w:eastAsia="ru-RU"/>
        </w:rPr>
        <w:t>личинок трихинелл при лабораторном исследовании проб мяса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Тайшетский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4 случая,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Шелеховский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3 случая, Ольхонский – 2 случая, Усольский, Усть-Илимский, Черемховский, Качугский и Братский по одному случаю)</w:t>
      </w:r>
      <w:r w:rsidRPr="008C605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D629B" w:rsidRPr="00A90161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Данное заболевание представляет особую опасность для людей, занимающихся охотой и, людей, приобретающих неизвестное мясо в несанкционированных местах и не подвергнутое ветеринарно-санитарной экспертизе. При попадании паразита в организм человека, может произойти летальный исход либо в случае </w:t>
      </w:r>
      <w:proofErr w:type="spell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инкапсулирования</w:t>
      </w:r>
      <w:proofErr w:type="spellEnd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организме паразит может оставаться в нем до нескольких десятков лет, при этом у человека отмечаются периодические повышения температуры тела, лихорадка, мышечные боли, отеки, </w:t>
      </w:r>
      <w:proofErr w:type="spell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мигренеподобные</w:t>
      </w:r>
      <w:proofErr w:type="spellEnd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состояния, снижение иммунитета и пр</w:t>
      </w:r>
      <w:proofErr w:type="gram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..</w:t>
      </w:r>
      <w:proofErr w:type="gramEnd"/>
    </w:p>
    <w:p w:rsidR="003D629B" w:rsidRPr="00A90161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Человек заражается трихинеллезом после поедания мяса (дикого или домашнего животного). </w:t>
      </w:r>
      <w:proofErr w:type="gram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Скармливание домашних животных (свиней, собак, кошек и т.п.) охотничьими трофеями, а также поедание грызунами (мыши, крысы) </w:t>
      </w:r>
      <w:proofErr w:type="spell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трихинеллезного</w:t>
      </w:r>
      <w:proofErr w:type="spellEnd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мяса (трупы животных, отходы) являются основными причинами заражения домашних животных и, в последствии, человека.</w:t>
      </w:r>
      <w:proofErr w:type="gramEnd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Больные трихинеллезом грызуны становятся легкой добычей собак, кошек и свиней. Кроме того, б</w:t>
      </w:r>
      <w:r w:rsidRPr="00A90161">
        <w:rPr>
          <w:rFonts w:ascii="Times New Roman" w:eastAsia="Arial Unicode MS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есконтрольный выпас свиней, торговля в неустановленных местах либо употребление мяса </w:t>
      </w:r>
      <w:proofErr w:type="gramStart"/>
      <w:r w:rsidRPr="00A90161">
        <w:rPr>
          <w:rFonts w:ascii="Times New Roman" w:eastAsia="Arial Unicode MS" w:hAnsi="Times New Roman"/>
          <w:color w:val="333333"/>
          <w:sz w:val="28"/>
          <w:szCs w:val="28"/>
          <w:shd w:val="clear" w:color="auto" w:fill="FFFFFF"/>
          <w:lang w:eastAsia="ru-RU"/>
        </w:rPr>
        <w:t>домашних</w:t>
      </w:r>
      <w:proofErr w:type="gramEnd"/>
      <w:r w:rsidRPr="00A90161">
        <w:rPr>
          <w:rFonts w:ascii="Times New Roman" w:eastAsia="Arial Unicode MS" w:hAnsi="Times New Roman"/>
          <w:color w:val="333333"/>
          <w:sz w:val="28"/>
          <w:szCs w:val="28"/>
          <w:shd w:val="clear" w:color="auto" w:fill="FFFFFF"/>
          <w:lang w:eastAsia="ru-RU"/>
        </w:rPr>
        <w:t xml:space="preserve"> либо диких животных, не подвергавшегося ветеринарно-санитарной экспертизе, трупы восприимчивых животных - всё это тоже создаёт угрозу заболеваемости трихинеллезом людей.</w:t>
      </w:r>
    </w:p>
    <w:p w:rsidR="003D629B" w:rsidRPr="00A90161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обратить внимание на тот факт, что мясо, зараженное трихинеллами, опасно и в вареном виде. Т.к., паразит очень устойчив к термической обработке, а также </w:t>
      </w:r>
      <w:r w:rsidRPr="00A90161">
        <w:rPr>
          <w:rFonts w:ascii="Times New Roman" w:eastAsia="Arial Unicode MS" w:hAnsi="Times New Roman"/>
          <w:color w:val="212121"/>
          <w:sz w:val="28"/>
          <w:szCs w:val="28"/>
          <w:shd w:val="clear" w:color="auto" w:fill="FFFFFF"/>
          <w:lang w:eastAsia="ru-RU"/>
        </w:rPr>
        <w:t>засолка, сушка, копчение не уничтожают личинок гельминтов. Бесполезна в этом случае и заморозка — инкапсулированные личинки выдерживают холод до -40 °C. Ненадёжным способом считается также приготовление мяса в микроволновой печи.</w:t>
      </w:r>
    </w:p>
    <w:p w:rsidR="003D629B" w:rsidRPr="00A90161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ветеринарными правилами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трихинеллеза </w:t>
      </w: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(Приказ Минсельхоза РФ № 154 от 26.03.2020) собственники восприимчивых животных и продукции животноводства обязаны: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не допускать загрязнения окружающей среды отходами животноводства;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не допускать скармливания восприимчивых животных не проваренного мяса или мясной продукции, полученных от домашних или добытых на охоте восприимчивых животных, и (или) отходов, полученных при переработке сырья животноводства;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проводить дератизацию помещений, в которых содержатся восприимчивые животные, и выгульных площадок два раза в год с интервалом 180 календарных дней;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- извещать в течение 24 часов ветеринарных специалистов обо всех случаях заболевания или гибели восприимчивых животных, а также об изменениях в их поведении, указывающих на возможное заболевание; 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принимать меры по изоляции подозреваемых в заболевании восприимчивых животных, обеспечить изоляцию трупов павших восприимчивых животных в том же помещении, в котором они находились;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выполнять требования ветеринарных специалистов о проведении в хозяйствах противоэпизоотических и других мероприятий, предусмотренных указанными правилами;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не допускается использование трупов и туш восприимчивых животных, в т.ч. птиц, в качестве приманок для охоты;</w:t>
      </w:r>
    </w:p>
    <w:p w:rsidR="003D629B" w:rsidRPr="00A90161" w:rsidRDefault="003D629B" w:rsidP="003D629B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- туши восприимчивых животных (свиней, лошадей, нутрии, мясо диких животных) должны подвергаться обязательной трихинеллоскоп ветеринарными специалистами при проведении ветеринарно-санитарной экспертизы;</w:t>
      </w:r>
    </w:p>
    <w:p w:rsidR="003D629B" w:rsidRPr="00A90161" w:rsidRDefault="003D629B" w:rsidP="003D629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>Таким образом, чтобы защитить себя и своих близких от заражения трихинеллезом мясо, добытое на охоте и не только (дикое, домашнее), необходимо обязательно соблюдать требования ветеринарных правил и, одно из главных требований - подвергать ветеринарно-санитарной экспертизе любое мясо (дикое, домашнее), по результатам которой можно установить: имеются ли в мясе личинки трихинелл или нет.</w:t>
      </w:r>
      <w:proofErr w:type="gramEnd"/>
      <w:r w:rsidRPr="00A90161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Образующиеся боенские отходы подлежат сжиганию. </w:t>
      </w:r>
    </w:p>
    <w:p w:rsidR="003D629B" w:rsidRDefault="003D629B" w:rsidP="003D629B">
      <w:pPr>
        <w:jc w:val="right"/>
        <w:rPr>
          <w:rFonts w:ascii="Times New Roman" w:hAnsi="Times New Roman"/>
          <w:sz w:val="28"/>
          <w:szCs w:val="28"/>
        </w:rPr>
      </w:pPr>
    </w:p>
    <w:p w:rsidR="003D629B" w:rsidRPr="00A90161" w:rsidRDefault="003D629B" w:rsidP="003D629B">
      <w:pPr>
        <w:jc w:val="right"/>
        <w:rPr>
          <w:rFonts w:ascii="Times New Roman" w:hAnsi="Times New Roman"/>
          <w:sz w:val="28"/>
          <w:szCs w:val="28"/>
        </w:rPr>
      </w:pPr>
      <w:r w:rsidRPr="00A90161">
        <w:rPr>
          <w:rFonts w:ascii="Times New Roman" w:hAnsi="Times New Roman"/>
          <w:sz w:val="28"/>
          <w:szCs w:val="28"/>
        </w:rPr>
        <w:t>Служба ветеринарии Иркутской области</w:t>
      </w:r>
    </w:p>
    <w:p w:rsidR="00DB04C0" w:rsidRDefault="003D629B">
      <w:bookmarkStart w:id="0" w:name="_GoBack"/>
      <w:bookmarkEnd w:id="0"/>
    </w:p>
    <w:sectPr w:rsidR="00DB04C0" w:rsidSect="00A90161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AC"/>
    <w:rsid w:val="003D629B"/>
    <w:rsid w:val="005B183F"/>
    <w:rsid w:val="00C66BDB"/>
    <w:rsid w:val="00CD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2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3582</Characters>
  <Application>Microsoft Office Word</Application>
  <DocSecurity>0</DocSecurity>
  <Lines>29</Lines>
  <Paragraphs>8</Paragraphs>
  <ScaleCrop>false</ScaleCrop>
  <Company>*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2020-07-09T06:51:00Z</dcterms:created>
  <dcterms:modified xsi:type="dcterms:W3CDTF">2020-07-09T06:51:00Z</dcterms:modified>
</cp:coreProperties>
</file>