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98" w:rsidRDefault="00D91698" w:rsidP="00D91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ИРКУТСКАЯ ОБЛАСТЬ                                                                 МУНИЦИПАЛЬНОЕ ОБРАЗОВАНИЕ                                                     «ВАСИЛЬЕВСК»                                                                                                     ГЛАВА АДМИНИСТРАЦИИ</w:t>
      </w:r>
    </w:p>
    <w:p w:rsidR="00D91698" w:rsidRDefault="00D91698" w:rsidP="00D916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760FFE">
        <w:rPr>
          <w:rFonts w:ascii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D91698" w:rsidRDefault="00D91698" w:rsidP="00D916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12AF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6D37D9">
        <w:rPr>
          <w:rFonts w:ascii="Times New Roman" w:hAnsi="Times New Roman" w:cs="Times New Roman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sz w:val="24"/>
          <w:szCs w:val="24"/>
          <w:u w:val="single"/>
        </w:rPr>
        <w:t>1.</w:t>
      </w:r>
      <w:r w:rsidRPr="006D37D9">
        <w:rPr>
          <w:rFonts w:ascii="Times New Roman" w:hAnsi="Times New Roman" w:cs="Times New Roman"/>
          <w:sz w:val="24"/>
          <w:szCs w:val="24"/>
          <w:u w:val="single"/>
        </w:rPr>
        <w:t>201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Pr="006D37D9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512AF1">
        <w:rPr>
          <w:rFonts w:ascii="Times New Roman" w:hAnsi="Times New Roman" w:cs="Times New Roman"/>
          <w:sz w:val="24"/>
          <w:szCs w:val="24"/>
        </w:rPr>
        <w:t xml:space="preserve">.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12AF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512AF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Pr="00512AF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12AF1">
        <w:rPr>
          <w:rFonts w:ascii="Times New Roman" w:hAnsi="Times New Roman" w:cs="Times New Roman"/>
          <w:sz w:val="24"/>
          <w:szCs w:val="24"/>
        </w:rPr>
        <w:t>. Васильевка</w:t>
      </w: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основных направлениях бюджетной                                                                                                               и налоговой политики муниципального                                                                                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2019 год и                                                                                               плановый период 2020-2021 годы»</w:t>
      </w: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63AE0">
        <w:rPr>
          <w:rFonts w:ascii="Times New Roman" w:hAnsi="Times New Roman" w:cs="Times New Roman"/>
          <w:sz w:val="24"/>
          <w:szCs w:val="24"/>
        </w:rPr>
        <w:t xml:space="preserve">В соответствии со ст.172 Бюджетного кодекса РФ, Положением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бюджетном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63AE0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E63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E63AE0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</w:p>
    <w:p w:rsidR="00D91698" w:rsidRPr="00E63AE0" w:rsidRDefault="00D91698" w:rsidP="00D91698">
      <w:pPr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63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E63A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91698" w:rsidRDefault="00D91698" w:rsidP="00D9169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Утвердить Основные направления бюджетной и налоговой политики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2019 год и плановый период 2020-2021 годы (приложение 1)</w:t>
      </w:r>
    </w:p>
    <w:p w:rsidR="00D91698" w:rsidRPr="003D443E" w:rsidRDefault="00D91698" w:rsidP="00D91698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D443E">
        <w:rPr>
          <w:rFonts w:ascii="Times New Roman" w:hAnsi="Times New Roman"/>
          <w:sz w:val="24"/>
          <w:szCs w:val="24"/>
        </w:rPr>
        <w:t>. Опубликовать данное постановление в газете «Вестник МО «</w:t>
      </w:r>
      <w:proofErr w:type="spellStart"/>
      <w:r w:rsidRPr="003D443E">
        <w:rPr>
          <w:rFonts w:ascii="Times New Roman" w:hAnsi="Times New Roman"/>
          <w:sz w:val="24"/>
          <w:szCs w:val="24"/>
        </w:rPr>
        <w:t>Васильевск</w:t>
      </w:r>
      <w:proofErr w:type="spellEnd"/>
      <w:r w:rsidRPr="003D443E">
        <w:rPr>
          <w:rFonts w:ascii="Times New Roman" w:hAnsi="Times New Roman"/>
          <w:sz w:val="24"/>
          <w:szCs w:val="24"/>
        </w:rPr>
        <w:t>», а также на официальном сайте МО «</w:t>
      </w:r>
      <w:proofErr w:type="spellStart"/>
      <w:r w:rsidRPr="003D443E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3D443E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D91698" w:rsidRDefault="00D91698" w:rsidP="00D916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1698" w:rsidRDefault="00D91698" w:rsidP="00D91698">
      <w:pPr>
        <w:spacing w:before="38" w:after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color w:val="000000"/>
          <w:sz w:val="24"/>
        </w:rPr>
        <w:t xml:space="preserve"> Настоящее постановление   вступает в силу после официального опубликования в  Вестнике МО «</w:t>
      </w:r>
      <w:proofErr w:type="spellStart"/>
      <w:r>
        <w:rPr>
          <w:rFonts w:ascii="Times New Roman" w:hAnsi="Times New Roman"/>
          <w:color w:val="000000"/>
          <w:sz w:val="24"/>
        </w:rPr>
        <w:t>Васильевск</w:t>
      </w:r>
      <w:proofErr w:type="spellEnd"/>
      <w:r>
        <w:rPr>
          <w:rFonts w:ascii="Times New Roman" w:hAnsi="Times New Roman"/>
          <w:color w:val="000000"/>
          <w:sz w:val="24"/>
        </w:rPr>
        <w:t>».</w:t>
      </w:r>
    </w:p>
    <w:p w:rsidR="00D91698" w:rsidRDefault="00D91698" w:rsidP="00D91698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</w:p>
    <w:p w:rsidR="00D91698" w:rsidRDefault="00D91698" w:rsidP="00D91698">
      <w:pPr>
        <w:spacing w:before="38" w:after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4"/>
        </w:rPr>
        <w:t xml:space="preserve">        4.  Контроль выполнения настоящего постановления оставляю за собой.</w:t>
      </w:r>
    </w:p>
    <w:p w:rsidR="00D91698" w:rsidRDefault="00D91698" w:rsidP="00D91698">
      <w:pPr>
        <w:spacing w:before="38" w:after="0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 </w:t>
      </w: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И.О.Главы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                          И.И.Маевская </w:t>
      </w:r>
    </w:p>
    <w:p w:rsidR="00D91698" w:rsidRDefault="00D91698" w:rsidP="00D91698">
      <w:pPr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left="5670" w:right="-14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    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администрации муниципального                                                                                                               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7C4CD1">
        <w:rPr>
          <w:rFonts w:ascii="Times New Roman" w:hAnsi="Times New Roman" w:cs="Times New Roman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7C4CD1">
        <w:rPr>
          <w:rFonts w:ascii="Times New Roman" w:hAnsi="Times New Roman" w:cs="Times New Roman"/>
          <w:sz w:val="24"/>
          <w:szCs w:val="24"/>
          <w:u w:val="single"/>
        </w:rPr>
        <w:t>.201</w:t>
      </w:r>
      <w:r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7C4CD1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>48</w:t>
      </w: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                                                                                                                         на 2019 и плановый период 2020-2021 годы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 xml:space="preserve">Основные направления бюджетной и налоговой политики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E63AE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E63AE0">
        <w:rPr>
          <w:rFonts w:ascii="Times New Roman" w:hAnsi="Times New Roman" w:cs="Times New Roman"/>
          <w:sz w:val="24"/>
          <w:szCs w:val="24"/>
        </w:rPr>
        <w:t>(далее – Основные направления бюджетной и налоговой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E0">
        <w:rPr>
          <w:rFonts w:ascii="Times New Roman" w:hAnsi="Times New Roman" w:cs="Times New Roman"/>
          <w:sz w:val="24"/>
          <w:szCs w:val="24"/>
        </w:rPr>
        <w:t>политики)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63AE0">
        <w:rPr>
          <w:rFonts w:ascii="Times New Roman" w:hAnsi="Times New Roman" w:cs="Times New Roman"/>
          <w:sz w:val="24"/>
          <w:szCs w:val="24"/>
        </w:rPr>
        <w:t xml:space="preserve"> - 20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годы подготовлены в соответствии со статьей 172 Бюджетного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E0">
        <w:rPr>
          <w:rFonts w:ascii="Times New Roman" w:hAnsi="Times New Roman" w:cs="Times New Roman"/>
          <w:sz w:val="24"/>
          <w:szCs w:val="24"/>
        </w:rPr>
        <w:t xml:space="preserve">кодекса Российской Федерации, «Прогноза социально-экономического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>администрации  м</w:t>
      </w:r>
      <w:r w:rsidRPr="00E63AE0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E63AE0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 и на период до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года» и являются основой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E0">
        <w:rPr>
          <w:rFonts w:ascii="Times New Roman" w:hAnsi="Times New Roman" w:cs="Times New Roman"/>
          <w:sz w:val="24"/>
          <w:szCs w:val="24"/>
        </w:rPr>
        <w:t>формировании проекта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 и плановый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период</w:t>
      </w:r>
      <w:r>
        <w:rPr>
          <w:rFonts w:ascii="Times New Roman" w:hAnsi="Times New Roman" w:cs="Times New Roman"/>
          <w:sz w:val="24"/>
          <w:szCs w:val="24"/>
        </w:rPr>
        <w:t xml:space="preserve"> 2020-2021 годы</w:t>
      </w:r>
      <w:r w:rsidRPr="00E63AE0">
        <w:rPr>
          <w:rFonts w:ascii="Times New Roman" w:hAnsi="Times New Roman" w:cs="Times New Roman"/>
          <w:sz w:val="24"/>
          <w:szCs w:val="24"/>
        </w:rPr>
        <w:t>.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При формировании проекта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 и на плановый период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E63AE0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3AE0">
        <w:rPr>
          <w:rFonts w:ascii="Times New Roman" w:hAnsi="Times New Roman" w:cs="Times New Roman"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63AE0">
        <w:rPr>
          <w:rFonts w:ascii="Times New Roman" w:hAnsi="Times New Roman" w:cs="Times New Roman"/>
          <w:sz w:val="24"/>
          <w:szCs w:val="24"/>
        </w:rPr>
        <w:t xml:space="preserve"> для достижения среднесрочных целей бюджетной политики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63A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особое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внимание необходимо уделить решению следующих основных задач: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1) обеспечение сбалансированности и устойчивости местного бюджета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безусловном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исполнении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всех действующих расходных обязательств и выполнении задач,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поставленных в указах Президента Российской Федерации от 7.05.2012г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AE0">
        <w:rPr>
          <w:rFonts w:ascii="Times New Roman" w:hAnsi="Times New Roman" w:cs="Times New Roman"/>
          <w:sz w:val="24"/>
          <w:szCs w:val="24"/>
        </w:rPr>
        <w:t>597 «О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63AE0">
        <w:rPr>
          <w:rFonts w:ascii="Times New Roman" w:hAnsi="Times New Roman" w:cs="Times New Roman"/>
          <w:sz w:val="24"/>
          <w:szCs w:val="24"/>
        </w:rPr>
        <w:t>мероприятиях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по реализации государственной социальной политики»;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2) принятие новых расходных обязательств только при наличии экономически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обоснованных расчетов и источников их финансирования;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63AE0">
        <w:rPr>
          <w:rFonts w:ascii="Times New Roman" w:hAnsi="Times New Roman" w:cs="Times New Roman"/>
          <w:sz w:val="24"/>
          <w:szCs w:val="24"/>
        </w:rPr>
        <w:t xml:space="preserve">) повышение прозрачности местного бюджета и бюджетного процесса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муниципальном образовании для чего использовать все современные средства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массовой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информации с целью публикации нормативных документов и информации, касающихся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использования бюджетных средств.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63AE0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и обеспечения устойчивого роста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экономических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показателей должны быть решены следующие основные задачи бюджетной и налоговой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политики: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1) осуществление дальнейшего развития земельных и имущественных отношений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путем проведения мероприятий по выявлению незарегистрированных объектов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недвижимости с целью вовлечения их в налогообложение;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2) необходимо продолжить практику согласованных действий органов местного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самоуправления с налоговыми органами и иными территориальными подразделениями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органов государственной власти,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осуществляющими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администрирование доходов, по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мобилизации доходов в бюджет поселения с целью максимально возможного сокращения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недоимки по налоговым доходам и, соответственно, увеличения собираемости налогов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территории поселения;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3) повысить эффективность управления муниципальным имуществом, обеспечить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качественный учет имущества, входящего в состав муниципальной казны, осуществлять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proofErr w:type="gramStart"/>
      <w:r w:rsidRPr="00E63AE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63AE0">
        <w:rPr>
          <w:rFonts w:ascii="Times New Roman" w:hAnsi="Times New Roman" w:cs="Times New Roman"/>
          <w:sz w:val="24"/>
          <w:szCs w:val="24"/>
        </w:rPr>
        <w:t xml:space="preserve"> использованием объектов муниципальной собственности;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4) проведение ежегодной оценки социальной и бюджетной эффективности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предоставленных льгот по местным налогам в целях оптимизации перечня действующих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налоговых льгот;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 xml:space="preserve">5) проведение ревизии действующих и принимаемых расходных обязательств </w:t>
      </w:r>
      <w:proofErr w:type="gramStart"/>
      <w:r w:rsidRPr="00E63AE0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определения приоритетности расходования бюджетных средств и источников их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финансирования;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lastRenderedPageBreak/>
        <w:t>6) оптимизация расходов на закупку товаров, работ, услуг для муниципальных нужд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за счет введения контрактной системы в сфере закупок в соответствии с планами и планами-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графиками осуществления закупок и использования укрупненных показателей планируемых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закупок;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7) разработка муниципальных программ с установлением показателей эффективности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и результативности их реализации, и повышение доли программной части местного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бюджета;</w:t>
      </w:r>
    </w:p>
    <w:p w:rsidR="00D91698" w:rsidRPr="00E63AE0" w:rsidRDefault="00D91698" w:rsidP="00D91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AE0">
        <w:rPr>
          <w:rFonts w:ascii="Times New Roman" w:hAnsi="Times New Roman" w:cs="Times New Roman"/>
          <w:sz w:val="24"/>
          <w:szCs w:val="24"/>
        </w:rPr>
        <w:t>8) оптимизация сети учреждений, оказывающих муниципальные услуги в области</w:t>
      </w:r>
    </w:p>
    <w:p w:rsidR="00D91698" w:rsidRPr="00E63AE0" w:rsidRDefault="00D91698" w:rsidP="00D91698">
      <w:pPr>
        <w:ind w:right="-143"/>
        <w:rPr>
          <w:rFonts w:ascii="Times New Roman" w:hAnsi="Times New Roman" w:cs="Times New Roman"/>
          <w:sz w:val="20"/>
          <w:szCs w:val="20"/>
        </w:rPr>
      </w:pPr>
      <w:r w:rsidRPr="00E63AE0">
        <w:rPr>
          <w:rFonts w:ascii="Times New Roman" w:hAnsi="Times New Roman" w:cs="Times New Roman"/>
          <w:sz w:val="24"/>
          <w:szCs w:val="24"/>
        </w:rPr>
        <w:t>культуры, спорта, библиотечного обслуживания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NewRoman" w:hAnsi="TimesNewRoman" w:cs="TimesNewRoman"/>
          <w:sz w:val="20"/>
          <w:szCs w:val="20"/>
        </w:rPr>
        <w:t>_</w:t>
      </w:r>
      <w:r>
        <w:rPr>
          <w:rFonts w:ascii="Times New Roman" w:hAnsi="Times New Roman" w:cs="Times New Roman"/>
          <w:sz w:val="24"/>
          <w:szCs w:val="24"/>
        </w:rPr>
        <w:t>Итоги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бюджетной политики в 2017 году и в начале 2018 года.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бюджетной политики, реализуемой в 2017 году и 1 полугодии 2018 года, показал, что по большинству намеченных направлений бюджетной политики удалось достигнуть намеченных целей.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2017 году все обязательства по выплате заработной платы работникам бюджетной сферы исполнены в полном объеме.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Внедрены муниципальные задания бюджетным учреждениям на оказание ими социальных услуг. </w:t>
      </w: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направления налоговой политики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на 2019 год и плановый период 2020 и 2021 годы в части расходов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среднесрочном периоде сохраняется бюджетные ограничения при формировании политики в области расходов.</w:t>
      </w:r>
    </w:p>
    <w:p w:rsidR="00D91698" w:rsidRDefault="00D91698" w:rsidP="00D91698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бюджетирования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ориентированного на результат, бюджетная политика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направлена на решение следующих задач:</w:t>
      </w:r>
    </w:p>
    <w:p w:rsidR="00D91698" w:rsidRPr="00392FD0" w:rsidRDefault="00D91698" w:rsidP="00D9169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4"/>
          <w:szCs w:val="24"/>
        </w:rPr>
      </w:pPr>
      <w:r w:rsidRPr="00392FD0">
        <w:rPr>
          <w:rFonts w:ascii="Times New Roman" w:hAnsi="Times New Roman" w:cs="Times New Roman"/>
          <w:sz w:val="24"/>
          <w:szCs w:val="24"/>
        </w:rPr>
        <w:t xml:space="preserve"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</w:t>
      </w:r>
      <w:proofErr w:type="gramStart"/>
      <w:r w:rsidRPr="00392FD0">
        <w:rPr>
          <w:rFonts w:ascii="Times New Roman" w:hAnsi="Times New Roman" w:cs="Times New Roman"/>
          <w:sz w:val="24"/>
          <w:szCs w:val="24"/>
        </w:rPr>
        <w:t>участия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2FD0">
        <w:rPr>
          <w:rFonts w:ascii="Times New Roman" w:hAnsi="Times New Roman" w:cs="Times New Roman"/>
          <w:sz w:val="24"/>
          <w:szCs w:val="24"/>
        </w:rPr>
        <w:t xml:space="preserve"> исходя из возможностей бюджета поселения в реализации программ и мероприятий, </w:t>
      </w:r>
      <w:proofErr w:type="spellStart"/>
      <w:r w:rsidRPr="00392FD0">
        <w:rPr>
          <w:rFonts w:ascii="Times New Roman" w:hAnsi="Times New Roman" w:cs="Times New Roman"/>
          <w:sz w:val="24"/>
          <w:szCs w:val="24"/>
        </w:rPr>
        <w:t>софинансируемых</w:t>
      </w:r>
      <w:proofErr w:type="spellEnd"/>
      <w:r w:rsidRPr="00392FD0">
        <w:rPr>
          <w:rFonts w:ascii="Times New Roman" w:hAnsi="Times New Roman" w:cs="Times New Roman"/>
          <w:sz w:val="24"/>
          <w:szCs w:val="24"/>
        </w:rPr>
        <w:t xml:space="preserve"> из федерального и областного бюджетов.</w:t>
      </w:r>
      <w:proofErr w:type="gramEnd"/>
    </w:p>
    <w:p w:rsidR="00D91698" w:rsidRDefault="00D91698" w:rsidP="00D9169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D91698" w:rsidRDefault="00D91698" w:rsidP="00D9169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D91698" w:rsidRDefault="00D91698" w:rsidP="00D91698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D91698" w:rsidRDefault="00D91698" w:rsidP="00D91698">
      <w:pPr>
        <w:pStyle w:val="a3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D91698" w:rsidRDefault="00D91698" w:rsidP="00D91698">
      <w:pPr>
        <w:pStyle w:val="a3"/>
        <w:ind w:right="-14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  <w:proofErr w:type="gramEnd"/>
    </w:p>
    <w:p w:rsidR="00D91698" w:rsidRDefault="00D91698" w:rsidP="00D91698">
      <w:pPr>
        <w:pStyle w:val="a3"/>
        <w:ind w:right="-143"/>
        <w:rPr>
          <w:rFonts w:ascii="Times New Roman" w:hAnsi="Times New Roman" w:cs="Times New Roman"/>
          <w:b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D91698" w:rsidRDefault="00D91698" w:rsidP="00D91698">
      <w:pPr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Default="00D91698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1698"/>
    <w:rsid w:val="00D9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69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1321</Words>
  <Characters>7534</Characters>
  <Application>Microsoft Office Word</Application>
  <DocSecurity>0</DocSecurity>
  <Lines>62</Lines>
  <Paragraphs>17</Paragraphs>
  <ScaleCrop>false</ScaleCrop>
  <Company>SiBeRiA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бухг</cp:lastModifiedBy>
  <cp:revision>2</cp:revision>
  <dcterms:created xsi:type="dcterms:W3CDTF">2018-12-10T06:57:00Z</dcterms:created>
  <dcterms:modified xsi:type="dcterms:W3CDTF">2018-12-10T06:57:00Z</dcterms:modified>
</cp:coreProperties>
</file>